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7E365628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CC0E0C" w:rsidRPr="00CC0E0C">
        <w:rPr>
          <w:rFonts w:ascii="Times New Roman" w:hAnsi="Times New Roman" w:cs="Times New Roman"/>
          <w:sz w:val="40"/>
          <w:szCs w:val="40"/>
        </w:rPr>
        <w:t>02</w:t>
      </w:r>
      <w:r w:rsidRPr="00CC0E0C">
        <w:rPr>
          <w:rFonts w:ascii="Times New Roman" w:hAnsi="Times New Roman" w:cs="Times New Roman"/>
          <w:sz w:val="40"/>
          <w:szCs w:val="40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743F6C63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Wykonanie pr</w:t>
      </w:r>
      <w:r w:rsidR="006407EF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="00F16AB5">
        <w:rPr>
          <w:rFonts w:ascii="Times New Roman" w:eastAsia="Times New Roman" w:hAnsi="Times New Roman" w:cs="Times New Roman"/>
          <w:b/>
          <w:bCs/>
          <w:sz w:val="36"/>
          <w:szCs w:val="36"/>
        </w:rPr>
        <w:t>jektu budowlanego w zakresie wzmocnienia, konserwacji, restauracji i modernizacji  budynku dawnego domu talmudycznego</w:t>
      </w:r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63C55637" w:rsidR="001361AB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AC35E3">
        <w:rPr>
          <w:rFonts w:ascii="Times New Roman" w:hAnsi="Times New Roman" w:cs="Times New Roman"/>
          <w:szCs w:val="24"/>
        </w:rPr>
        <w:t xml:space="preserve">Warszawa, dnia </w:t>
      </w:r>
      <w:r w:rsidR="00661846">
        <w:rPr>
          <w:rFonts w:ascii="Times New Roman" w:hAnsi="Times New Roman" w:cs="Times New Roman"/>
          <w:szCs w:val="24"/>
        </w:rPr>
        <w:t>19</w:t>
      </w:r>
      <w:r w:rsidR="001361AB" w:rsidRPr="00AC35E3">
        <w:rPr>
          <w:rFonts w:ascii="Times New Roman" w:hAnsi="Times New Roman" w:cs="Times New Roman"/>
          <w:szCs w:val="24"/>
        </w:rPr>
        <w:t xml:space="preserve"> </w:t>
      </w:r>
      <w:r w:rsidR="00661846">
        <w:rPr>
          <w:rFonts w:ascii="Times New Roman" w:hAnsi="Times New Roman" w:cs="Times New Roman"/>
          <w:szCs w:val="24"/>
        </w:rPr>
        <w:t>czerwca</w:t>
      </w:r>
      <w:r w:rsidRPr="00AC35E3">
        <w:rPr>
          <w:rFonts w:ascii="Times New Roman" w:hAnsi="Times New Roman" w:cs="Times New Roman"/>
          <w:szCs w:val="24"/>
        </w:rPr>
        <w:t xml:space="preserve"> 2024 r.</w:t>
      </w:r>
    </w:p>
    <w:p w14:paraId="4800D92C" w14:textId="77777777" w:rsidR="00661846" w:rsidRPr="0052017E" w:rsidRDefault="00661846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2CA5A123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204F5E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 niniejszego postępowania nie stosuje się przepisów ustawy z dnia 1 1 września 2019 r. Prawo zamówień publicznych (Dz. U. z 2023 r. poz. 1605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 sprawach nieuregulowanych niniejszym zapytaniem ofertowym zastosowanie mają obowiązujące przepisy prawa, w szczególności ustawy z dnia 23 kwietnia 1964 r. Kodeks cywilny (Dz. U. z 2023 r. poz. 1610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77304FC7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 xml:space="preserve">ykonanie projektu budowlanego wzmocnienia, konserwacji, restauracji i modernizacji </w:t>
      </w:r>
      <w:r w:rsidR="00AB71FF">
        <w:rPr>
          <w:rFonts w:ascii="Times New Roman" w:hAnsi="Times New Roman" w:cs="Times New Roman"/>
          <w:szCs w:val="24"/>
        </w:rPr>
        <w:t>Domu Talmudycznego</w:t>
      </w:r>
      <w:r w:rsidR="00307C67" w:rsidRPr="007C0ED6">
        <w:rPr>
          <w:rFonts w:ascii="Times New Roman" w:hAnsi="Times New Roman" w:cs="Times New Roman"/>
          <w:szCs w:val="24"/>
        </w:rPr>
        <w:t xml:space="preserve"> w Sejnach, któr</w:t>
      </w:r>
      <w:r w:rsidR="00AB71FF">
        <w:rPr>
          <w:rFonts w:ascii="Times New Roman" w:hAnsi="Times New Roman" w:cs="Times New Roman"/>
          <w:szCs w:val="24"/>
        </w:rPr>
        <w:t>y</w:t>
      </w:r>
      <w:r w:rsidR="00307C67" w:rsidRPr="007C0ED6">
        <w:rPr>
          <w:rFonts w:ascii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zabytków pod nr rej. </w:t>
      </w:r>
      <w:r w:rsidR="00AB71FF">
        <w:rPr>
          <w:rFonts w:ascii="Times New Roman" w:eastAsia="Times New Roman" w:hAnsi="Times New Roman" w:cs="Times New Roman"/>
          <w:szCs w:val="24"/>
        </w:rPr>
        <w:t>37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AB71FF">
        <w:rPr>
          <w:rFonts w:ascii="Times New Roman" w:eastAsia="Times New Roman" w:hAnsi="Times New Roman" w:cs="Times New Roman"/>
          <w:szCs w:val="24"/>
        </w:rPr>
        <w:t>23</w:t>
      </w:r>
      <w:r w:rsidR="00307C67" w:rsidRPr="007C0ED6">
        <w:rPr>
          <w:rFonts w:ascii="Times New Roman" w:eastAsia="Times New Roman" w:hAnsi="Times New Roman" w:cs="Times New Roman"/>
          <w:szCs w:val="24"/>
        </w:rPr>
        <w:t>.0</w:t>
      </w:r>
      <w:r w:rsidR="00AB71FF">
        <w:rPr>
          <w:rFonts w:ascii="Times New Roman" w:eastAsia="Times New Roman" w:hAnsi="Times New Roman" w:cs="Times New Roman"/>
          <w:szCs w:val="24"/>
        </w:rPr>
        <w:t>5</w:t>
      </w:r>
      <w:r w:rsidR="00307C67" w:rsidRPr="007C0ED6">
        <w:rPr>
          <w:rFonts w:ascii="Times New Roman" w:eastAsia="Times New Roman" w:hAnsi="Times New Roman" w:cs="Times New Roman"/>
          <w:szCs w:val="24"/>
        </w:rPr>
        <w:t>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ozn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</w:t>
      </w:r>
      <w:r w:rsidR="00AB71FF">
        <w:rPr>
          <w:rFonts w:ascii="Times New Roman" w:eastAsia="Times New Roman" w:hAnsi="Times New Roman" w:cs="Times New Roman"/>
          <w:szCs w:val="24"/>
        </w:rPr>
        <w:t>19</w:t>
      </w:r>
      <w:r w:rsidR="00DE446A" w:rsidRPr="007C0ED6">
        <w:rPr>
          <w:rFonts w:ascii="Times New Roman" w:eastAsia="Times New Roman" w:hAnsi="Times New Roman" w:cs="Times New Roman"/>
          <w:szCs w:val="24"/>
        </w:rPr>
        <w:t>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AB71FF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149DFD6E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lastRenderedPageBreak/>
        <w:t>wykonanie badań konserwatorskich, opracowanie dokumentacji i programu prac konserwatorskich elewacji, wnętrza i polichromii, w tym:</w:t>
      </w:r>
    </w:p>
    <w:p w14:paraId="0C1027B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wykonanie badań konserwatorskich in situ oraz badań fizyko-chemicznych polichromii, </w:t>
      </w:r>
    </w:p>
    <w:p w14:paraId="62D0B7F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badań konserwatorskich in situ oraz badań fizyko-chemicznych tynków oraz cegieł</w:t>
      </w:r>
      <w:r>
        <w:rPr>
          <w:rFonts w:ascii="Cambria" w:eastAsia="Times New Roman" w:hAnsi="Cambria" w:cs="Times New Roman"/>
          <w:szCs w:val="24"/>
        </w:rPr>
        <w:t>,</w:t>
      </w:r>
    </w:p>
    <w:p w14:paraId="7C2ECE81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wnętrze i elewacja,</w:t>
      </w:r>
    </w:p>
    <w:p w14:paraId="2AB51F27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wykonanie badań </w:t>
      </w:r>
      <w:proofErr w:type="spellStart"/>
      <w:r>
        <w:rPr>
          <w:rFonts w:ascii="Cambria" w:eastAsia="Times New Roman" w:hAnsi="Cambria" w:cs="Times New Roman"/>
          <w:szCs w:val="24"/>
        </w:rPr>
        <w:t>mykologicznych</w:t>
      </w:r>
      <w:proofErr w:type="spellEnd"/>
      <w:r>
        <w:rPr>
          <w:rFonts w:ascii="Cambria" w:eastAsia="Times New Roman" w:hAnsi="Cambria" w:cs="Times New Roman"/>
          <w:szCs w:val="24"/>
        </w:rPr>
        <w:t xml:space="preserve"> więźby dachowej i stolarki;</w:t>
      </w:r>
    </w:p>
    <w:p w14:paraId="0178F16A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polichromii i tynków wnętrza, </w:t>
      </w:r>
    </w:p>
    <w:p w14:paraId="17D2259C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dokumentacji konserwatorskiej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, </w:t>
      </w:r>
    </w:p>
    <w:p w14:paraId="73F98AB1" w14:textId="626DB2AC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polichromii i tynków wnętrza, </w:t>
      </w:r>
      <w:r w:rsidRPr="003D0A70">
        <w:rPr>
          <w:rFonts w:ascii="Cambria" w:hAnsi="Cambria"/>
          <w:noProof/>
          <w:szCs w:val="24"/>
        </w:rPr>
        <w:drawing>
          <wp:inline distT="0" distB="0" distL="0" distR="0" wp14:anchorId="0ABD20BF" wp14:editId="4D58CAED">
            <wp:extent cx="85725" cy="9525"/>
            <wp:effectExtent l="0" t="0" r="0" b="0"/>
            <wp:docPr id="813958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70">
        <w:rPr>
          <w:rFonts w:ascii="Cambria" w:eastAsia="Times New Roman" w:hAnsi="Cambria" w:cs="Times New Roman"/>
          <w:szCs w:val="24"/>
        </w:rPr>
        <w:t xml:space="preserve"> opracowanie programu prac konserwatorskich budynku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 xml:space="preserve"> — elewacje, </w:t>
      </w:r>
    </w:p>
    <w:p w14:paraId="474A9668" w14:textId="77777777" w:rsidR="00AB71FF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programu prac konserwatorskich wnętrza </w:t>
      </w:r>
      <w:r>
        <w:rPr>
          <w:rFonts w:ascii="Cambria" w:eastAsia="Times New Roman" w:hAnsi="Cambria" w:cs="Times New Roman"/>
          <w:szCs w:val="24"/>
        </w:rPr>
        <w:t>Domu Talmudycznego</w:t>
      </w:r>
      <w:r w:rsidRPr="003D0A70">
        <w:rPr>
          <w:rFonts w:ascii="Cambria" w:eastAsia="Times New Roman" w:hAnsi="Cambria" w:cs="Times New Roman"/>
          <w:szCs w:val="24"/>
        </w:rPr>
        <w:t>;</w:t>
      </w:r>
    </w:p>
    <w:p w14:paraId="1378FDCF" w14:textId="77777777" w:rsidR="00AB71FF" w:rsidRPr="003D0A70" w:rsidRDefault="00AB71FF" w:rsidP="00AB71FF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opracowanie warunków przyłączenia do sieci sanitarnej, zmiany mocy przyłącza energetycznego i zmiany mocy przyłącza cieplnego.</w:t>
      </w:r>
    </w:p>
    <w:p w14:paraId="23ADA280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 i dokumentacji przedprojektowej, w tym:</w:t>
      </w:r>
    </w:p>
    <w:p w14:paraId="573FDA19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ekspertyzy technicznej stanu budynku z uwzględnieniem stanu podłoża gruntowego, </w:t>
      </w:r>
    </w:p>
    <w:p w14:paraId="479EC381" w14:textId="77777777" w:rsidR="00AB71FF" w:rsidRPr="003D0A70" w:rsidRDefault="00AB71FF" w:rsidP="00AB71FF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Cambria" w:eastAsia="Times New Roman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wykonanie inwentaryzacji budowlano-konserwatorskiej,</w:t>
      </w:r>
    </w:p>
    <w:p w14:paraId="30BEFE36" w14:textId="77777777" w:rsidR="00AB71FF" w:rsidRPr="003D0A70" w:rsidRDefault="00AB71FF" w:rsidP="00AB71FF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ekspertyzy pożarowej i uzgodnienie jej z Komendantem PSP oraz WUOZ pod kątem odstępstw od warunków technicznych;</w:t>
      </w:r>
    </w:p>
    <w:p w14:paraId="2A2B28FF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projektu budowlanego, zgodnie z art. 34 ust. 3 ustawy z dnia 7 lipca 1994 r. Prawo budowlane (Dz. U. z 2023 r. poz. 682 z </w:t>
      </w:r>
      <w:proofErr w:type="spellStart"/>
      <w:r w:rsidRPr="003D0A70">
        <w:rPr>
          <w:rFonts w:ascii="Cambria" w:eastAsia="Times New Roman" w:hAnsi="Cambria" w:cs="Times New Roman"/>
          <w:szCs w:val="24"/>
        </w:rPr>
        <w:t>późn</w:t>
      </w:r>
      <w:proofErr w:type="spellEnd"/>
      <w:r w:rsidRPr="003D0A70">
        <w:rPr>
          <w:rFonts w:ascii="Cambria" w:eastAsia="Times New Roman" w:hAnsi="Cambria" w:cs="Times New Roman"/>
          <w:szCs w:val="24"/>
        </w:rPr>
        <w:t>. zm.), w tym:</w:t>
      </w:r>
    </w:p>
    <w:p w14:paraId="54D08E22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 xml:space="preserve">opracowanie projektu zagospodarowania terenu, </w:t>
      </w:r>
    </w:p>
    <w:p w14:paraId="5FE9A3D6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architektonicznego,</w:t>
      </w:r>
    </w:p>
    <w:p w14:paraId="213F41C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opracowanie projektu konstrukcyjnego,</w:t>
      </w:r>
    </w:p>
    <w:p w14:paraId="12CA4A01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elektrycznej (w tym niskoprądowej),</w:t>
      </w:r>
    </w:p>
    <w:p w14:paraId="7585C760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projektu technicznego b. sanitarnej,</w:t>
      </w:r>
    </w:p>
    <w:p w14:paraId="283EA4DD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program prac konserwatorskich,</w:t>
      </w:r>
    </w:p>
    <w:p w14:paraId="064776D9" w14:textId="77777777" w:rsidR="00AB71FF" w:rsidRPr="003D0A70" w:rsidRDefault="00AB71FF" w:rsidP="00AB71FF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opracowanie przedmiarów i kosztorysów inwestorskich;</w:t>
      </w:r>
    </w:p>
    <w:p w14:paraId="7EA71E06" w14:textId="77777777" w:rsidR="00AB71FF" w:rsidRPr="003D0A70" w:rsidRDefault="00AB71FF" w:rsidP="00AB71FF">
      <w:pPr>
        <w:pStyle w:val="Akapitzlist"/>
        <w:spacing w:after="0" w:line="276" w:lineRule="auto"/>
        <w:ind w:right="101"/>
        <w:rPr>
          <w:rFonts w:ascii="Cambria" w:eastAsia="Times New Roman" w:hAnsi="Cambria" w:cs="Times New Roman"/>
          <w:szCs w:val="24"/>
          <w:highlight w:val="cyan"/>
        </w:rPr>
      </w:pPr>
    </w:p>
    <w:p w14:paraId="6C37B90C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 xml:space="preserve">uzgodnienie projektu przez rzeczoznawcę ds. BHP; rzeczoznawcę ds. ochrony ppoż. Oraz uzgodnienie ZUD; </w:t>
      </w:r>
    </w:p>
    <w:p w14:paraId="30C2FEB7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hAnsi="Cambria" w:cs="Times New Roman"/>
          <w:szCs w:val="24"/>
        </w:rPr>
        <w:t>uzyskanie pozwolenia konserwatora zabytków na wykonanie prac objętych powyższą dokumentacją;</w:t>
      </w:r>
    </w:p>
    <w:p w14:paraId="43B287F9" w14:textId="77777777" w:rsidR="00AB71FF" w:rsidRPr="003D0A70" w:rsidRDefault="00AB71FF" w:rsidP="00AB71FF">
      <w:pPr>
        <w:numPr>
          <w:ilvl w:val="0"/>
          <w:numId w:val="19"/>
        </w:numPr>
        <w:spacing w:after="0" w:line="276" w:lineRule="auto"/>
        <w:ind w:right="14"/>
        <w:rPr>
          <w:rFonts w:ascii="Cambria" w:hAnsi="Cambria" w:cs="Times New Roman"/>
          <w:szCs w:val="24"/>
        </w:rPr>
      </w:pPr>
      <w:r w:rsidRPr="003D0A70">
        <w:rPr>
          <w:rFonts w:ascii="Cambria" w:eastAsia="Times New Roman" w:hAnsi="Cambria" w:cs="Times New Roman"/>
          <w:szCs w:val="24"/>
        </w:rPr>
        <w:t>przygotowanie wniosku o pozwolenie na budowę do Starosty Sejneńskiego w Sejnach.</w:t>
      </w:r>
    </w:p>
    <w:p w14:paraId="1DE58F74" w14:textId="77777777" w:rsidR="00AB71FF" w:rsidRPr="007C0ED6" w:rsidRDefault="00AB71FF" w:rsidP="00AB71FF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1" w:name="_Hlk93993384"/>
      <w:r w:rsidRPr="007C0ED6">
        <w:rPr>
          <w:rFonts w:ascii="Times New Roman" w:hAnsi="Times New Roman" w:cs="Times New Roman"/>
          <w:bCs/>
          <w:szCs w:val="24"/>
        </w:rPr>
        <w:lastRenderedPageBreak/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2" w:name="_Hlk108515321"/>
      <w:bookmarkEnd w:id="1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2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55F5A45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</w:t>
      </w:r>
      <w:r w:rsidR="00AB71FF">
        <w:rPr>
          <w:rFonts w:ascii="Times New Roman" w:eastAsia="Times New Roman" w:hAnsi="Times New Roman" w:cs="Times New Roman"/>
          <w:szCs w:val="24"/>
        </w:rPr>
        <w:t>: 8 miesięcy od podpisania umowy z Wykonawcą.</w:t>
      </w:r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architektonicznej bez ograniczeń - co najmniej 1 osoba, </w:t>
      </w:r>
    </w:p>
    <w:p w14:paraId="5DA2EFDE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konstrukcyjno-budowlanej bez ograniczeń - co najmniej 1 osoba, </w:t>
      </w:r>
    </w:p>
    <w:p w14:paraId="4ED8FC20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AC35E3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C35E3">
        <w:rPr>
          <w:rFonts w:ascii="Times New Roman" w:hAnsi="Times New Roman" w:cs="Times New Rom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Cb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5C6FCD71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661846">
        <w:rPr>
          <w:rFonts w:ascii="Times New Roman" w:eastAsia="Times New Roman" w:hAnsi="Times New Roman" w:cs="Times New Roman"/>
          <w:b/>
          <w:bCs/>
          <w:szCs w:val="24"/>
        </w:rPr>
        <w:t>20</w:t>
      </w:r>
      <w:r w:rsidR="00C957B0" w:rsidRPr="00AC35E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661846">
        <w:rPr>
          <w:rFonts w:ascii="Times New Roman" w:eastAsia="Times New Roman" w:hAnsi="Times New Roman" w:cs="Times New Roman"/>
          <w:b/>
          <w:bCs/>
          <w:szCs w:val="24"/>
        </w:rPr>
        <w:t>lipca</w:t>
      </w:r>
      <w:r w:rsidRPr="00AC35E3">
        <w:rPr>
          <w:rFonts w:ascii="Times New Roman" w:eastAsia="Times New Roman" w:hAnsi="Times New Roman" w:cs="Times New Roman"/>
          <w:b/>
          <w:bCs/>
          <w:szCs w:val="24"/>
        </w:rPr>
        <w:t xml:space="preserve"> 2024 r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72B5FB82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2" w:history="1">
        <w:r w:rsidR="00F912AD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1. Zgodnie z art. 13 ust. 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40E2E6B0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204F5E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art. 16 RODO prawo do sprostowania Pani/Pana danych osobowych (skorzystanie z prawa do sprostowania nie może skutkować zmianą wyniku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>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250B" w14:textId="77777777" w:rsidR="00ED79B4" w:rsidRDefault="00ED79B4">
      <w:pPr>
        <w:spacing w:after="0" w:line="240" w:lineRule="auto"/>
      </w:pPr>
      <w:r>
        <w:separator/>
      </w:r>
    </w:p>
  </w:endnote>
  <w:endnote w:type="continuationSeparator" w:id="0">
    <w:p w14:paraId="59B820C0" w14:textId="77777777" w:rsidR="00ED79B4" w:rsidRDefault="00E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0F4F" w14:textId="77777777" w:rsidR="00ED79B4" w:rsidRDefault="00ED79B4">
      <w:pPr>
        <w:spacing w:after="0" w:line="240" w:lineRule="auto"/>
      </w:pPr>
      <w:r>
        <w:separator/>
      </w:r>
    </w:p>
  </w:footnote>
  <w:footnote w:type="continuationSeparator" w:id="0">
    <w:p w14:paraId="6C434652" w14:textId="77777777" w:rsidR="00ED79B4" w:rsidRDefault="00ED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3" w:name="_Hlk130213139"/>
    <w:bookmarkStart w:id="4" w:name="_Hlk130213140"/>
    <w:bookmarkStart w:id="5" w:name="_Hlk153869223"/>
    <w:bookmarkStart w:id="6" w:name="_Hlk153869224"/>
    <w:bookmarkStart w:id="7" w:name="_Hlk153869558"/>
    <w:bookmarkStart w:id="8" w:name="_Hlk153869559"/>
    <w:bookmarkStart w:id="9" w:name="_Hlk155257703"/>
    <w:bookmarkStart w:id="10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75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76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050D7C"/>
    <w:rsid w:val="00083E0F"/>
    <w:rsid w:val="00113C06"/>
    <w:rsid w:val="00127D08"/>
    <w:rsid w:val="001361AB"/>
    <w:rsid w:val="001964C7"/>
    <w:rsid w:val="001E2038"/>
    <w:rsid w:val="00204F5E"/>
    <w:rsid w:val="002C7623"/>
    <w:rsid w:val="00307C67"/>
    <w:rsid w:val="00320958"/>
    <w:rsid w:val="00332778"/>
    <w:rsid w:val="00366AF3"/>
    <w:rsid w:val="00436F7E"/>
    <w:rsid w:val="00461BB3"/>
    <w:rsid w:val="004E6666"/>
    <w:rsid w:val="0052017E"/>
    <w:rsid w:val="00567216"/>
    <w:rsid w:val="005745A6"/>
    <w:rsid w:val="005C6D00"/>
    <w:rsid w:val="006407EF"/>
    <w:rsid w:val="00661846"/>
    <w:rsid w:val="00732E07"/>
    <w:rsid w:val="007C0ED6"/>
    <w:rsid w:val="00862D62"/>
    <w:rsid w:val="0087094F"/>
    <w:rsid w:val="00954AF8"/>
    <w:rsid w:val="00980AC1"/>
    <w:rsid w:val="009B27F7"/>
    <w:rsid w:val="009F0C61"/>
    <w:rsid w:val="009F0EA2"/>
    <w:rsid w:val="00A42988"/>
    <w:rsid w:val="00A94A8B"/>
    <w:rsid w:val="00A957F1"/>
    <w:rsid w:val="00AB6FA4"/>
    <w:rsid w:val="00AB71FF"/>
    <w:rsid w:val="00AC35E3"/>
    <w:rsid w:val="00AC4691"/>
    <w:rsid w:val="00AF6BB6"/>
    <w:rsid w:val="00B27EDD"/>
    <w:rsid w:val="00B328CB"/>
    <w:rsid w:val="00B346A9"/>
    <w:rsid w:val="00B42427"/>
    <w:rsid w:val="00C4699D"/>
    <w:rsid w:val="00C93BB8"/>
    <w:rsid w:val="00C957B0"/>
    <w:rsid w:val="00CC0E0C"/>
    <w:rsid w:val="00D373EE"/>
    <w:rsid w:val="00DE446A"/>
    <w:rsid w:val="00E4410B"/>
    <w:rsid w:val="00E8772C"/>
    <w:rsid w:val="00ED79B4"/>
    <w:rsid w:val="00F16AB5"/>
    <w:rsid w:val="00F27A30"/>
    <w:rsid w:val="00F31AD9"/>
    <w:rsid w:val="00F912AD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aliases w:val="Podsis rysunku,Akapit z listą numerowaną,List Paragraph1,L1,Numerowanie,Akapit z listą5,Akapit z listą1,normalny tekst,Akapit z list¹,T_SZ_List Paragraph,Akapit z listą BS,Kolorowa lista — akcent 11,Colorful List Accent 1"/>
    <w:basedOn w:val="Normalny"/>
    <w:link w:val="AkapitzlistZnak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Akapit z listą1 Znak,normalny tekst Znak,Akapit z list¹ Znak,T_SZ_List Paragraph Znak,Akapit z listą BS Znak"/>
    <w:link w:val="Akapitzlist"/>
    <w:uiPriority w:val="34"/>
    <w:qFormat/>
    <w:locked/>
    <w:rsid w:val="00AB71F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n@fodz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2</cp:revision>
  <dcterms:created xsi:type="dcterms:W3CDTF">2024-06-18T10:15:00Z</dcterms:created>
  <dcterms:modified xsi:type="dcterms:W3CDTF">2024-06-18T10:15:00Z</dcterms:modified>
</cp:coreProperties>
</file>